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EF" w:rsidRPr="00106D8C" w:rsidRDefault="00C53CEF" w:rsidP="00C2234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106D8C">
        <w:rPr>
          <w:rFonts w:ascii="標楷體" w:eastAsia="標楷體" w:hAnsi="標楷體" w:hint="eastAsia"/>
          <w:b/>
          <w:sz w:val="32"/>
          <w:szCs w:val="32"/>
        </w:rPr>
        <w:t>澎湖縣政府縣政建設學位論文</w:t>
      </w:r>
      <w:r w:rsidR="003459CE">
        <w:rPr>
          <w:rFonts w:ascii="標楷體" w:eastAsia="標楷體" w:hAnsi="標楷體" w:hint="eastAsia"/>
          <w:b/>
          <w:sz w:val="32"/>
          <w:szCs w:val="32"/>
        </w:rPr>
        <w:t>優先補助</w:t>
      </w:r>
      <w:r w:rsidR="00AA5A00">
        <w:rPr>
          <w:rFonts w:ascii="標楷體" w:eastAsia="標楷體" w:hAnsi="標楷體" w:hint="eastAsia"/>
          <w:b/>
          <w:sz w:val="32"/>
          <w:szCs w:val="32"/>
        </w:rPr>
        <w:t>題目</w:t>
      </w:r>
      <w:bookmarkEnd w:id="0"/>
    </w:p>
    <w:p w:rsidR="001761EC" w:rsidRPr="003459CE" w:rsidRDefault="001761EC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澎湖食品、特產品</w:t>
      </w:r>
      <w:r w:rsidR="00035F42" w:rsidRPr="003459CE">
        <w:rPr>
          <w:rFonts w:ascii="標楷體" w:eastAsia="標楷體" w:hAnsi="標楷體" w:hint="eastAsia"/>
          <w:sz w:val="28"/>
        </w:rPr>
        <w:t>、文創商品</w:t>
      </w:r>
      <w:r w:rsidR="00425807" w:rsidRPr="003459CE">
        <w:rPr>
          <w:rFonts w:ascii="標楷體" w:eastAsia="標楷體" w:hAnsi="標楷體" w:hint="eastAsia"/>
          <w:sz w:val="28"/>
        </w:rPr>
        <w:t>等</w:t>
      </w:r>
      <w:r w:rsidRPr="003459CE">
        <w:rPr>
          <w:rFonts w:ascii="標楷體" w:eastAsia="標楷體" w:hAnsi="標楷體" w:hint="eastAsia"/>
          <w:sz w:val="28"/>
        </w:rPr>
        <w:t>技術或銷售提升之研究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AB7394" w:rsidRDefault="00AB7394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</w:t>
      </w:r>
      <w:r w:rsidR="00367122" w:rsidRPr="003459CE">
        <w:rPr>
          <w:rFonts w:ascii="標楷體" w:eastAsia="標楷體" w:hAnsi="標楷體" w:hint="eastAsia"/>
          <w:sz w:val="28"/>
        </w:rPr>
        <w:t>農漁牧業（含漁業資源永續發展）、</w:t>
      </w:r>
      <w:r w:rsidR="00A36BB1" w:rsidRPr="003459CE">
        <w:rPr>
          <w:rFonts w:ascii="標楷體" w:eastAsia="標楷體" w:hAnsi="標楷體" w:hint="eastAsia"/>
          <w:sz w:val="28"/>
        </w:rPr>
        <w:t>地質、</w:t>
      </w:r>
      <w:r w:rsidRPr="003459CE">
        <w:rPr>
          <w:rFonts w:ascii="標楷體" w:eastAsia="標楷體" w:hAnsi="標楷體" w:hint="eastAsia"/>
          <w:sz w:val="28"/>
        </w:rPr>
        <w:t>生態</w:t>
      </w:r>
      <w:r w:rsidR="00425807" w:rsidRPr="003459CE">
        <w:rPr>
          <w:rFonts w:ascii="標楷體" w:eastAsia="標楷體" w:hAnsi="標楷體" w:hint="eastAsia"/>
          <w:sz w:val="28"/>
        </w:rPr>
        <w:t>、景觀</w:t>
      </w:r>
      <w:r w:rsidRPr="003459CE">
        <w:rPr>
          <w:rFonts w:ascii="標楷體" w:eastAsia="標楷體" w:hAnsi="標楷體" w:hint="eastAsia"/>
          <w:sz w:val="28"/>
        </w:rPr>
        <w:t>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Pr="003459CE" w:rsidRDefault="003459CE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(ㄧ)澎湖縣經濟性水產</w:t>
      </w:r>
      <w:r w:rsidR="006351C0">
        <w:rPr>
          <w:rFonts w:ascii="標楷體" w:eastAsia="標楷體" w:hAnsi="標楷體" w:hint="eastAsia"/>
          <w:sz w:val="28"/>
        </w:rPr>
        <w:t>養殖物種養殖技術研究。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澎湖海漂垃圾</w:t>
      </w:r>
      <w:r w:rsidR="00404471">
        <w:rPr>
          <w:rFonts w:ascii="標楷體" w:eastAsia="標楷體" w:hAnsi="標楷體" w:hint="eastAsia"/>
          <w:sz w:val="28"/>
        </w:rPr>
        <w:t>、內灣底泥</w:t>
      </w:r>
      <w:r w:rsidRPr="003459CE">
        <w:rPr>
          <w:rFonts w:ascii="標楷體" w:eastAsia="標楷體" w:hAnsi="標楷體" w:hint="eastAsia"/>
          <w:sz w:val="28"/>
        </w:rPr>
        <w:t>處理之研究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澎湖蚵殼或銀合歡等廢棄物處理或利用之研究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澎湖在地文化研究（如廟宇、乞龜、武轎、涼傘、古蹟、</w:t>
      </w:r>
      <w:r w:rsidR="00353790">
        <w:rPr>
          <w:rFonts w:ascii="標楷體" w:eastAsia="標楷體" w:hAnsi="標楷體" w:hint="eastAsia"/>
          <w:sz w:val="28"/>
        </w:rPr>
        <w:t>歷史</w:t>
      </w:r>
      <w:r w:rsidRPr="003459CE">
        <w:rPr>
          <w:rFonts w:ascii="標楷體" w:eastAsia="標楷體" w:hAnsi="標楷體" w:hint="eastAsia"/>
          <w:sz w:val="28"/>
        </w:rPr>
        <w:t>等）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(ㄧ)澎湖元宵節廟宇乞龜歷史文化之探究。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(二)澎湖元宵節廟宇乞龜文化結合觀光文創產值之研究。</w:t>
      </w:r>
    </w:p>
    <w:p w:rsidR="006351C0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CF39A1">
        <w:rPr>
          <w:rFonts w:ascii="標楷體" w:eastAsia="標楷體" w:hAnsi="標楷體" w:hint="eastAsia"/>
          <w:sz w:val="28"/>
        </w:rPr>
        <w:t>(三)</w:t>
      </w:r>
      <w:r w:rsidR="00C22344" w:rsidRPr="00CF39A1">
        <w:rPr>
          <w:rFonts w:ascii="標楷體" w:eastAsia="標楷體" w:hAnsi="標楷體" w:hint="eastAsia"/>
          <w:sz w:val="28"/>
        </w:rPr>
        <w:t>澎</w:t>
      </w:r>
      <w:r w:rsidRPr="00CF39A1">
        <w:rPr>
          <w:rFonts w:ascii="標楷體" w:eastAsia="標楷體" w:hAnsi="標楷體" w:hint="eastAsia"/>
          <w:sz w:val="28"/>
        </w:rPr>
        <w:t>湖推動電子武轎與文化創新之研究</w:t>
      </w:r>
      <w:r w:rsidR="00124A84" w:rsidRPr="00CF39A1">
        <w:rPr>
          <w:rFonts w:ascii="新細明體" w:eastAsia="新細明體" w:hAnsi="新細明體" w:hint="eastAsia"/>
          <w:sz w:val="28"/>
        </w:rPr>
        <w:t>（</w:t>
      </w:r>
      <w:r w:rsidR="00124A84" w:rsidRPr="00CF39A1">
        <w:rPr>
          <w:rFonts w:ascii="標楷體" w:eastAsia="標楷體" w:hAnsi="標楷體" w:hint="eastAsia"/>
          <w:sz w:val="28"/>
        </w:rPr>
        <w:t>以○○宮為例</w:t>
      </w:r>
      <w:r w:rsidR="00124A84" w:rsidRPr="00CF39A1">
        <w:rPr>
          <w:rFonts w:ascii="新細明體" w:eastAsia="新細明體" w:hAnsi="新細明體" w:hint="eastAsia"/>
          <w:sz w:val="28"/>
        </w:rPr>
        <w:t>）</w:t>
      </w:r>
      <w:r w:rsidRPr="00CF39A1">
        <w:rPr>
          <w:rFonts w:ascii="標楷體" w:eastAsia="標楷體" w:hAnsi="標楷體" w:hint="eastAsia"/>
          <w:sz w:val="28"/>
        </w:rPr>
        <w:t>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(四)澎湖石滬相關研究。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(五)澎湖菜宅相關研究。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(六)澎湖戰役相關研究。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(七)澎湖民俗生活相關研究。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(八)澎湖傳統工藝相關研究。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(九)澎湖民俗節慶相關研究。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(十)澎湖農漁業文化、技術相關研究。</w:t>
      </w:r>
    </w:p>
    <w:p w:rsidR="00A84935" w:rsidRPr="00CF39A1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(十一)澎湖歷史相關研究。</w:t>
      </w:r>
    </w:p>
    <w:p w:rsidR="00EA532D" w:rsidRDefault="00EA532D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澎湖觀光</w:t>
      </w:r>
      <w:r w:rsidR="003054F9" w:rsidRPr="003459CE">
        <w:rPr>
          <w:rFonts w:ascii="標楷體" w:eastAsia="標楷體" w:hAnsi="標楷體" w:hint="eastAsia"/>
          <w:sz w:val="28"/>
        </w:rPr>
        <w:t>、</w:t>
      </w:r>
      <w:r w:rsidRPr="003459CE">
        <w:rPr>
          <w:rFonts w:ascii="標楷體" w:eastAsia="標楷體" w:hAnsi="標楷體" w:hint="eastAsia"/>
          <w:sz w:val="28"/>
        </w:rPr>
        <w:t>餐旅</w:t>
      </w:r>
      <w:r w:rsidR="00404471">
        <w:rPr>
          <w:rFonts w:ascii="標楷體" w:eastAsia="標楷體" w:hAnsi="標楷體" w:hint="eastAsia"/>
          <w:sz w:val="28"/>
        </w:rPr>
        <w:t>、交通</w:t>
      </w:r>
      <w:r w:rsidRPr="003459CE">
        <w:rPr>
          <w:rFonts w:ascii="標楷體" w:eastAsia="標楷體" w:hAnsi="標楷體" w:hint="eastAsia"/>
          <w:sz w:val="28"/>
        </w:rPr>
        <w:t>相關之研究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A84935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以成長管理和環境容受力策略探討澎湖最適觀光人口規模之研究。</w:t>
      </w:r>
    </w:p>
    <w:p w:rsidR="00A84935" w:rsidRPr="00353790" w:rsidRDefault="00A84935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澎湖冬季觀光發展策略研究。</w:t>
      </w:r>
    </w:p>
    <w:p w:rsidR="00A84935" w:rsidRPr="00353790" w:rsidRDefault="00A84935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離島線航空交通運輸最佳化研究案。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景觀工程營建材料使用性分析及既有設施健檢模式探討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A84935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澎湖公共車船營運管理提升之研究。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澎湖自動駕車試範區域推動及評估研究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DRTS需求反應式公共運輸模式如何與高齡友善作結合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F93687">
        <w:rPr>
          <w:rFonts w:ascii="標楷體" w:eastAsia="標楷體" w:hAnsi="標楷體" w:hint="eastAsia"/>
          <w:sz w:val="28"/>
        </w:rPr>
        <w:lastRenderedPageBreak/>
        <w:t>因應高齡化社會澎湖公共運輸應如何轉型及推動</w:t>
      </w:r>
      <w:r w:rsidR="00A84935" w:rsidRPr="003459CE">
        <w:rPr>
          <w:rFonts w:ascii="標楷體" w:eastAsia="標楷體" w:hAnsi="標楷體" w:hint="eastAsia"/>
          <w:sz w:val="28"/>
        </w:rPr>
        <w:t>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免費搭乘公共運輸政策造成的衝擊及影響。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為持續營運澎湖公車應如何推動及轉型。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如何落實推動電子票證及相關效益評估。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如何刺激有效提昇公運輸搭乘率。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公共運輸結合觀光所帶來的效益及影響。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澎湖各離島交通船未來規劃、營運、財務、效益研究等分析。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如何具體改善澎湖公共運輸現況服務品質。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推力型公共運輸政策制定、案例及應用。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電動公車現況調查、推動具體方案及策略為何。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重大政策的改變對公共運輸帶來的衝擊及因應處理方式。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國內、外智慧運輸發展及案例探討。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如何利用公車玩創意漫遊澎湖。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如何制定符合澎湖公共運輸KPI指標。</w:t>
      </w:r>
    </w:p>
    <w:p w:rsidR="00B70A43" w:rsidRPr="00353790" w:rsidRDefault="00B70A43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導遊人員就業力之研究-以澎湖縣導遊人員為例。</w:t>
      </w:r>
    </w:p>
    <w:p w:rsidR="006351C0" w:rsidRPr="00B70A43" w:rsidRDefault="00103B82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澎湖社會福利</w:t>
      </w:r>
      <w:r w:rsidR="0026690A">
        <w:rPr>
          <w:rFonts w:ascii="標楷體" w:eastAsia="標楷體" w:hAnsi="標楷體" w:hint="eastAsia"/>
          <w:sz w:val="28"/>
        </w:rPr>
        <w:t>政策推動之研究</w:t>
      </w:r>
      <w:r w:rsidR="00F65ABB">
        <w:rPr>
          <w:rFonts w:ascii="新細明體" w:eastAsia="新細明體" w:hAnsi="新細明體" w:hint="eastAsia"/>
          <w:sz w:val="28"/>
        </w:rPr>
        <w:t>（</w:t>
      </w:r>
      <w:r w:rsidR="0026690A">
        <w:rPr>
          <w:rFonts w:ascii="標楷體" w:eastAsia="標楷體" w:hAnsi="標楷體" w:hint="eastAsia"/>
          <w:sz w:val="28"/>
        </w:rPr>
        <w:t>如社會救助、老人兒童婦女福利、</w:t>
      </w:r>
      <w:r w:rsidR="00EA3255">
        <w:rPr>
          <w:rFonts w:ascii="標楷體" w:eastAsia="標楷體" w:hAnsi="標楷體" w:hint="eastAsia"/>
          <w:sz w:val="28"/>
        </w:rPr>
        <w:t>家暴及性侵害防治、</w:t>
      </w:r>
      <w:r w:rsidR="0026690A">
        <w:rPr>
          <w:rFonts w:ascii="標楷體" w:eastAsia="標楷體" w:hAnsi="標楷體" w:hint="eastAsia"/>
          <w:sz w:val="28"/>
        </w:rPr>
        <w:t>社區發展、合作社等</w:t>
      </w:r>
      <w:r w:rsidR="00F65ABB">
        <w:rPr>
          <w:rFonts w:ascii="新細明體" w:eastAsia="新細明體" w:hAnsi="新細明體" w:hint="eastAsia"/>
          <w:sz w:val="28"/>
        </w:rPr>
        <w:t>）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澎湖地區新住民女性就業環境探討</w:t>
      </w:r>
      <w:r w:rsidR="00353790">
        <w:rPr>
          <w:rFonts w:ascii="標楷體" w:eastAsia="標楷體" w:hAnsi="標楷體" w:hint="eastAsia"/>
          <w:sz w:val="28"/>
        </w:rPr>
        <w:t>。</w:t>
      </w:r>
    </w:p>
    <w:p w:rsidR="00B70A43" w:rsidRP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澎湖縣婦女生活需求狀況調查分析與應用</w:t>
      </w:r>
      <w:r w:rsidR="0035379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酒後親密關係暴力受暴女性求助行為分析</w:t>
      </w:r>
      <w:r>
        <w:rPr>
          <w:rFonts w:ascii="新細明體" w:eastAsia="新細明體" w:hAnsi="新細明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澎湖縣</w:t>
      </w:r>
      <w:r>
        <w:rPr>
          <w:rFonts w:ascii="新細明體" w:eastAsia="新細明體" w:hAnsi="新細明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澎湖縣民眾對性侵者登記及公告制度看法之探討性研究。</w:t>
      </w:r>
    </w:p>
    <w:p w:rsidR="00B70A43" w:rsidRP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澎湖縣未成年人非強制性性侵案件之型態分析研究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5D1CEB">
        <w:rPr>
          <w:rFonts w:ascii="標楷體" w:eastAsia="標楷體" w:hAnsi="標楷體" w:hint="eastAsia"/>
          <w:sz w:val="28"/>
        </w:rPr>
        <w:t>推動「居家托育服務中心」對提供子女照顧影響之研究</w:t>
      </w:r>
      <w:r w:rsidR="00C070F0" w:rsidRPr="005D1CEB">
        <w:rPr>
          <w:rFonts w:ascii="標楷體" w:eastAsia="標楷體" w:hAnsi="標楷體" w:hint="eastAsia"/>
          <w:sz w:val="28"/>
        </w:rPr>
        <w:t xml:space="preserve"> </w:t>
      </w:r>
      <w:r w:rsidRPr="005D1CEB">
        <w:rPr>
          <w:rFonts w:ascii="標楷體" w:eastAsia="標楷體" w:hAnsi="標楷體" w:hint="eastAsia"/>
          <w:sz w:val="28"/>
        </w:rPr>
        <w:t>(澎湖縣)</w:t>
      </w:r>
      <w:r w:rsidR="00C070F0" w:rsidRPr="00C070F0">
        <w:rPr>
          <w:rFonts w:ascii="標楷體" w:eastAsia="標楷體" w:hAnsi="標楷體" w:hint="eastAsia"/>
          <w:sz w:val="28"/>
        </w:rPr>
        <w:t xml:space="preserve"> </w:t>
      </w:r>
      <w:r w:rsidR="00C070F0">
        <w:rPr>
          <w:rFonts w:ascii="標楷體" w:eastAsia="標楷體" w:hAnsi="標楷體" w:hint="eastAsia"/>
          <w:sz w:val="28"/>
        </w:rPr>
        <w:t>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推動「公共化教保服務」對提供子女照顧影響之研究 (澎湖縣)</w:t>
      </w:r>
      <w:r w:rsidRPr="00C070F0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070F0" w:rsidRDefault="00C070F0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澎湖縣兒少保護案件類型分析研究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5D1CEB">
        <w:rPr>
          <w:rFonts w:ascii="標楷體" w:eastAsia="標楷體" w:hAnsi="標楷體" w:hint="eastAsia"/>
          <w:sz w:val="28"/>
        </w:rPr>
        <w:t>澎湖縣身心障礙生活需求</w:t>
      </w:r>
      <w:r w:rsidR="00C070F0">
        <w:rPr>
          <w:rFonts w:ascii="標楷體" w:eastAsia="標楷體" w:hAnsi="標楷體" w:hint="eastAsia"/>
          <w:sz w:val="28"/>
        </w:rPr>
        <w:t>及福利需求</w:t>
      </w:r>
      <w:r w:rsidRPr="005D1CEB">
        <w:rPr>
          <w:rFonts w:ascii="標楷體" w:eastAsia="標楷體" w:hAnsi="標楷體" w:hint="eastAsia"/>
          <w:sz w:val="28"/>
        </w:rPr>
        <w:t>調查分析之研究</w:t>
      </w:r>
      <w:r>
        <w:rPr>
          <w:rFonts w:ascii="標楷體" w:eastAsia="標楷體" w:hAnsi="標楷體" w:hint="eastAsia"/>
          <w:sz w:val="28"/>
        </w:rPr>
        <w:t>。</w:t>
      </w:r>
    </w:p>
    <w:p w:rsidR="00C070F0" w:rsidRDefault="00C070F0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lastRenderedPageBreak/>
        <w:t>澎湖縣低收入戶及中低收入戶生活狀況調查分析之研究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B70A43">
        <w:rPr>
          <w:rFonts w:ascii="標楷體" w:eastAsia="標楷體" w:hAnsi="標楷體" w:hint="eastAsia"/>
          <w:sz w:val="28"/>
        </w:rPr>
        <w:t>澎湖縣高齡長者照顧方案提升之研究。</w:t>
      </w:r>
    </w:p>
    <w:p w:rsidR="00B70A43" w:rsidRPr="00C070F0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澎湖縣老人生活狀況調查分析之研究</w:t>
      </w:r>
      <w:r w:rsidR="00C070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澎湖地區中高齡待(失)業者參加職業訓練之研究。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5D1CEB">
        <w:rPr>
          <w:rFonts w:ascii="標楷體" w:eastAsia="標楷體" w:hAnsi="標楷體" w:hint="eastAsia"/>
          <w:sz w:val="28"/>
        </w:rPr>
        <w:t>澎湖縣長期照顧服務資源調查分析之研究</w:t>
      </w:r>
      <w:r>
        <w:rPr>
          <w:rFonts w:ascii="標楷體" w:eastAsia="標楷體" w:hAnsi="標楷體" w:hint="eastAsia"/>
          <w:sz w:val="28"/>
        </w:rPr>
        <w:t>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澎湖縣社會福利政策制定及推動之研究。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澎湖縣社會救助系統分析之研究。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現行公益彩券盈餘於非社政支出之研究(澎湖縣)</w:t>
      </w:r>
      <w:r w:rsidRPr="00C070F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。</w:t>
      </w:r>
    </w:p>
    <w:p w:rsidR="00C070F0" w:rsidRDefault="00C070F0" w:rsidP="00E469B1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C070F0">
        <w:rPr>
          <w:rFonts w:ascii="標楷體" w:eastAsia="標楷體" w:hAnsi="標楷體" w:hint="eastAsia"/>
          <w:sz w:val="28"/>
        </w:rPr>
        <w:t>澎湖縣合作社營運困境之研究。</w:t>
      </w:r>
    </w:p>
    <w:p w:rsidR="006351C0" w:rsidRDefault="006351C0" w:rsidP="00E469B1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C070F0">
        <w:rPr>
          <w:rFonts w:ascii="標楷體" w:eastAsia="標楷體" w:hAnsi="標楷體" w:hint="eastAsia"/>
          <w:sz w:val="28"/>
        </w:rPr>
        <w:t>社區輔導機制-論澎湖育成中心之設置。</w:t>
      </w:r>
    </w:p>
    <w:p w:rsidR="00C070F0" w:rsidRPr="00C070F0" w:rsidRDefault="00C070F0" w:rsidP="00C070F0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Default="005D1CEB" w:rsidP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Pr="005D1CEB" w:rsidRDefault="005D1CEB" w:rsidP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Default="005D1CEB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Pr="00F64EF1" w:rsidRDefault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sectPr w:rsidR="005D1CEB" w:rsidRPr="00F64EF1" w:rsidSect="00C53C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77" w:rsidRDefault="003C7177" w:rsidP="00106D8C">
      <w:r>
        <w:separator/>
      </w:r>
    </w:p>
  </w:endnote>
  <w:endnote w:type="continuationSeparator" w:id="0">
    <w:p w:rsidR="003C7177" w:rsidRDefault="003C7177" w:rsidP="0010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77" w:rsidRDefault="003C7177" w:rsidP="00106D8C">
      <w:r>
        <w:separator/>
      </w:r>
    </w:p>
  </w:footnote>
  <w:footnote w:type="continuationSeparator" w:id="0">
    <w:p w:rsidR="003C7177" w:rsidRDefault="003C7177" w:rsidP="0010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E85"/>
    <w:multiLevelType w:val="hybridMultilevel"/>
    <w:tmpl w:val="D730FCBA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C3147"/>
    <w:multiLevelType w:val="hybridMultilevel"/>
    <w:tmpl w:val="4552D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843017"/>
    <w:multiLevelType w:val="hybridMultilevel"/>
    <w:tmpl w:val="2D241C8E"/>
    <w:lvl w:ilvl="0" w:tplc="E772924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6754D9"/>
    <w:multiLevelType w:val="hybridMultilevel"/>
    <w:tmpl w:val="D34EDB2C"/>
    <w:lvl w:ilvl="0" w:tplc="55809E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790951"/>
    <w:multiLevelType w:val="hybridMultilevel"/>
    <w:tmpl w:val="26FE2B44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EF0656"/>
    <w:multiLevelType w:val="hybridMultilevel"/>
    <w:tmpl w:val="9A542B52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8434F3"/>
    <w:multiLevelType w:val="hybridMultilevel"/>
    <w:tmpl w:val="229C067A"/>
    <w:lvl w:ilvl="0" w:tplc="A92EE6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EBB2E82"/>
    <w:multiLevelType w:val="hybridMultilevel"/>
    <w:tmpl w:val="A65A645E"/>
    <w:lvl w:ilvl="0" w:tplc="F81C0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EF"/>
    <w:rsid w:val="00035F42"/>
    <w:rsid w:val="000F3B47"/>
    <w:rsid w:val="00103B82"/>
    <w:rsid w:val="00106D8C"/>
    <w:rsid w:val="00124A84"/>
    <w:rsid w:val="001761EC"/>
    <w:rsid w:val="00194B0A"/>
    <w:rsid w:val="001A5E81"/>
    <w:rsid w:val="002464FF"/>
    <w:rsid w:val="0026690A"/>
    <w:rsid w:val="003054F9"/>
    <w:rsid w:val="0034466B"/>
    <w:rsid w:val="003459CE"/>
    <w:rsid w:val="00353790"/>
    <w:rsid w:val="00367122"/>
    <w:rsid w:val="003C2CF4"/>
    <w:rsid w:val="003C7177"/>
    <w:rsid w:val="003D278E"/>
    <w:rsid w:val="003F1C47"/>
    <w:rsid w:val="00404471"/>
    <w:rsid w:val="00411D0A"/>
    <w:rsid w:val="0041315F"/>
    <w:rsid w:val="00425807"/>
    <w:rsid w:val="0048331F"/>
    <w:rsid w:val="004945AE"/>
    <w:rsid w:val="004B243B"/>
    <w:rsid w:val="005B77A0"/>
    <w:rsid w:val="005D1CEB"/>
    <w:rsid w:val="005D646D"/>
    <w:rsid w:val="006351C0"/>
    <w:rsid w:val="00676CCF"/>
    <w:rsid w:val="006B73D8"/>
    <w:rsid w:val="006D3A13"/>
    <w:rsid w:val="006E154B"/>
    <w:rsid w:val="00726D22"/>
    <w:rsid w:val="0075049A"/>
    <w:rsid w:val="007A0341"/>
    <w:rsid w:val="007C0B2A"/>
    <w:rsid w:val="007E008E"/>
    <w:rsid w:val="00881FE6"/>
    <w:rsid w:val="008A61E3"/>
    <w:rsid w:val="008F7547"/>
    <w:rsid w:val="0091254E"/>
    <w:rsid w:val="009404C0"/>
    <w:rsid w:val="00A36BB1"/>
    <w:rsid w:val="00A744A6"/>
    <w:rsid w:val="00A84935"/>
    <w:rsid w:val="00AA23EF"/>
    <w:rsid w:val="00AA3524"/>
    <w:rsid w:val="00AA5A00"/>
    <w:rsid w:val="00AB7394"/>
    <w:rsid w:val="00AD197B"/>
    <w:rsid w:val="00B17F35"/>
    <w:rsid w:val="00B70A43"/>
    <w:rsid w:val="00BF069B"/>
    <w:rsid w:val="00BF1E99"/>
    <w:rsid w:val="00C070F0"/>
    <w:rsid w:val="00C10585"/>
    <w:rsid w:val="00C22344"/>
    <w:rsid w:val="00C53CEF"/>
    <w:rsid w:val="00CF39A1"/>
    <w:rsid w:val="00D10D03"/>
    <w:rsid w:val="00D3625A"/>
    <w:rsid w:val="00D64230"/>
    <w:rsid w:val="00D73D68"/>
    <w:rsid w:val="00D76D00"/>
    <w:rsid w:val="00D85F52"/>
    <w:rsid w:val="00DA548B"/>
    <w:rsid w:val="00DB0A18"/>
    <w:rsid w:val="00DE7B36"/>
    <w:rsid w:val="00E378E3"/>
    <w:rsid w:val="00EA3255"/>
    <w:rsid w:val="00EA532D"/>
    <w:rsid w:val="00EF18A6"/>
    <w:rsid w:val="00F06354"/>
    <w:rsid w:val="00F30BB1"/>
    <w:rsid w:val="00F354E9"/>
    <w:rsid w:val="00F50973"/>
    <w:rsid w:val="00F6129D"/>
    <w:rsid w:val="00F64EF1"/>
    <w:rsid w:val="00F65ABB"/>
    <w:rsid w:val="00F93687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7AD2E-294D-4F09-B363-6E063E8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D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D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6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B86A-6BEE-4C84-8C29-A30D2331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吳宗信</dc:creator>
  <cp:keywords/>
  <dc:description/>
  <cp:lastModifiedBy>user</cp:lastModifiedBy>
  <cp:revision>2</cp:revision>
  <cp:lastPrinted>2016-07-29T07:43:00Z</cp:lastPrinted>
  <dcterms:created xsi:type="dcterms:W3CDTF">2018-06-22T02:58:00Z</dcterms:created>
  <dcterms:modified xsi:type="dcterms:W3CDTF">2018-06-22T02:58:00Z</dcterms:modified>
</cp:coreProperties>
</file>